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8" w:after="168" w:line="336" w:lineRule="atLeast"/>
        <w:outlineLvl w:val="0"/>
        <w:rPr>
          <w:rFonts w:ascii="Georgia" w:hAnsi="Georgia" w:eastAsia="Times New Roman" w:cs="Times New Roman"/>
          <w:color w:val="2E2E2E"/>
          <w:kern w:val="36"/>
          <w:sz w:val="45"/>
          <w:szCs w:val="45"/>
          <w:lang w:eastAsia="ru-RU"/>
        </w:rPr>
      </w:pPr>
      <w:bookmarkStart w:id="0" w:name="_GoBack"/>
      <w:r>
        <w:rPr>
          <w:rFonts w:ascii="Georgia" w:hAnsi="Georgia" w:eastAsia="Times New Roman" w:cs="Times New Roman"/>
          <w:color w:val="2E2E2E"/>
          <w:kern w:val="36"/>
          <w:sz w:val="45"/>
          <w:szCs w:val="45"/>
          <w:lang w:eastAsia="ru-RU"/>
        </w:rPr>
        <w:t>Инструкция по монтажу флизелиновых обоев</w:t>
      </w:r>
    </w:p>
    <w:bookmarkEnd w:id="0"/>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Оклейка обоев должна проводиться квалифицированными специалистами.</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Подготовка стен</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 Стены должны быть белого цвета (любые пятна могут просвечивать через обои). Стены должны быть прогрунтованы грунтовкой на водной основе.</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Влажность помещения не должна превышать 40%, а оклеиваемой поверхности 8%</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Перед началом оклеивания  запечатанные рулоны обоев  необходимо выдержать в помещении, где будет проводиться ремонт, в течение 2х суток. Убедитесь, что номер партии(Batch) совпадает на всех рулонах, проверьте внешний вид рулонов.</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Перед оклейкой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pPr>
        <w:numPr>
          <w:ilvl w:val="0"/>
          <w:numId w:val="1"/>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Работа по оклеиванию обоев должна проводится чистыми руками или в чистых перчатках, а также инструмент должен быть тоже чистым.</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Оклеивание</w:t>
      </w:r>
    </w:p>
    <w:p>
      <w:pPr>
        <w:numPr>
          <w:ilvl w:val="0"/>
          <w:numId w:val="2"/>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r>
        <w:rPr>
          <w:rFonts w:ascii="Georgia" w:hAnsi="Georgia"/>
          <w:color w:val="2E2E2E"/>
          <w:sz w:val="30"/>
          <w:szCs w:val="30"/>
        </w:rPr>
        <w:t>Клей нанести на стену (площадь нанесения клея не должна превышать площадь одного полотна)</w:t>
      </w:r>
    </w:p>
    <w:p>
      <w:pPr>
        <w:numPr>
          <w:ilvl w:val="0"/>
          <w:numId w:val="2"/>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Наклейте 2-3 полотна, дайте высохнуть в течении 1,5-2 часов, еще раз внимательно осмотрите. В случае обнаружения, каких либо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Важно</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pPr>
        <w:numPr>
          <w:ilvl w:val="0"/>
          <w:numId w:val="3"/>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Используйте полную ширину полотен. Не наклеивайте над дверными проемами и окнами полотна из других рулонов, во избежание различия в оттенках.</w:t>
      </w:r>
    </w:p>
    <w:p>
      <w:pPr>
        <w:numPr>
          <w:ilvl w:val="0"/>
          <w:numId w:val="3"/>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Равномерно нанесите клей на стену при помощи овчинного валика, на 7-10 см шире наклеиваемого полотна, чтобы избежать соприкосновение валика с уже наклеенными полотнами. Выдержите не более 2-х минут и приступайте к оклейке. Не следует наносить на стену слишком много клея, чтобы избежать излишнее увлажнение обоев, а также выхода клея в местах стыков. Избегайте попадания клея на поверхность, поскольку полное удаление следов невозможно. Остатки клея следует удалить, при помощи впитывающих салфеток, сухой губки, либо другого абсорбирующего материала.</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      Рекомендуется клей – QUELID для флизелиновых обоев, либо другой аналог.</w:t>
      </w:r>
    </w:p>
    <w:p>
      <w:pPr>
        <w:numPr>
          <w:ilvl w:val="0"/>
          <w:numId w:val="4"/>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Рекомендуется начинать оклейку от угла комнаты. При помощи отвеса или уровня отметьте вертикальную ось. Наложить обои  на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специального стыковочного валика.</w:t>
      </w:r>
    </w:p>
    <w:p>
      <w:pPr>
        <w:numPr>
          <w:ilvl w:val="0"/>
          <w:numId w:val="4"/>
        </w:numPr>
        <w:spacing w:before="48" w:after="48" w:line="360" w:lineRule="atLeast"/>
        <w:ind w:left="0"/>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Отрезание излишков обоев после подбора рисунка под потолком и над полом следует производить специальным ножом с острым лезвием и металлическим шпателем.</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Внимание. Для обоев с флоковым рисунком, при разглаживании использовать щетки с мягким ворсом и фланелевые тряпки. Шпатель и валик не использовать.</w:t>
      </w:r>
    </w:p>
    <w:p>
      <w:pPr>
        <w:spacing w:before="240" w:after="240" w:line="360" w:lineRule="atLeast"/>
        <w:rPr>
          <w:rFonts w:ascii="Georgia" w:hAnsi="Georgia" w:eastAsia="Times New Roman" w:cs="Times New Roman"/>
          <w:color w:val="2E2E2E"/>
          <w:sz w:val="30"/>
          <w:szCs w:val="30"/>
          <w:lang w:eastAsia="ru-RU"/>
        </w:rPr>
      </w:pPr>
      <w:r>
        <w:rPr>
          <w:rFonts w:ascii="Georgia" w:hAnsi="Georgia" w:eastAsia="Times New Roman" w:cs="Times New Roman"/>
          <w:color w:val="2E2E2E"/>
          <w:sz w:val="30"/>
          <w:szCs w:val="30"/>
          <w:lang w:eastAsia="ru-RU"/>
        </w:rPr>
        <w:t>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A3001"/>
    <w:multiLevelType w:val="multilevel"/>
    <w:tmpl w:val="009A3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0771A54"/>
    <w:multiLevelType w:val="multilevel"/>
    <w:tmpl w:val="20771A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E55C11"/>
    <w:multiLevelType w:val="multilevel"/>
    <w:tmpl w:val="4EE55C11"/>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0F60130"/>
    <w:multiLevelType w:val="multilevel"/>
    <w:tmpl w:val="60F60130"/>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D2"/>
    <w:rsid w:val="00446C72"/>
    <w:rsid w:val="00F041D2"/>
    <w:rsid w:val="00F500DE"/>
    <w:rsid w:val="00FC0081"/>
    <w:rsid w:val="4FE636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Заголовок 1 Знак"/>
    <w:basedOn w:val="3"/>
    <w:link w:val="2"/>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709</Words>
  <Characters>4044</Characters>
  <Lines>33</Lines>
  <Paragraphs>9</Paragraphs>
  <TotalTime>14</TotalTime>
  <ScaleCrop>false</ScaleCrop>
  <LinksUpToDate>false</LinksUpToDate>
  <CharactersWithSpaces>4744</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2021-04-02T07:00:00Z</dcterms:created>
  <dc:creator>User</dc:creator>
  <cp:lastModifiedBy>Натали</cp:lastModifiedBy>
  <dcterms:modified xsi:type="dcterms:W3CDTF">2021-07-22T20:48:52Z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